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0A565" w14:textId="77777777" w:rsidR="00857FE8" w:rsidRDefault="00857FE8" w:rsidP="00857FE8">
      <w:pPr>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附件</w:t>
      </w:r>
      <w:r>
        <w:rPr>
          <w:rFonts w:ascii="仿宋_GB2312" w:eastAsia="仿宋_GB2312" w:hAnsi="仿宋_GB2312" w:cs="仿宋_GB2312"/>
          <w:b/>
          <w:bCs/>
          <w:sz w:val="32"/>
          <w:szCs w:val="32"/>
        </w:rPr>
        <w:t>2</w:t>
      </w:r>
    </w:p>
    <w:p w14:paraId="50E5C691" w14:textId="77777777" w:rsidR="00857FE8" w:rsidRDefault="00857FE8" w:rsidP="00857FE8">
      <w:pPr>
        <w:jc w:val="center"/>
        <w:rPr>
          <w:rStyle w:val="fontstyle01"/>
          <w:rFonts w:eastAsia="方正小标宋简体" w:hint="default"/>
          <w:sz w:val="44"/>
          <w:szCs w:val="44"/>
        </w:rPr>
      </w:pPr>
      <w:r>
        <w:rPr>
          <w:rStyle w:val="fontstyle01"/>
          <w:rFonts w:eastAsia="方正小标宋简体" w:hint="default"/>
          <w:sz w:val="44"/>
          <w:szCs w:val="44"/>
        </w:rPr>
        <w:t>广东省农作物种质资源保存与利用</w:t>
      </w:r>
    </w:p>
    <w:p w14:paraId="19FF8F55" w14:textId="77777777" w:rsidR="00857FE8" w:rsidRDefault="00857FE8" w:rsidP="00857FE8">
      <w:pPr>
        <w:jc w:val="center"/>
        <w:rPr>
          <w:rStyle w:val="fontstyle01"/>
          <w:rFonts w:eastAsia="方正小标宋简体" w:hint="default"/>
          <w:sz w:val="44"/>
          <w:szCs w:val="44"/>
        </w:rPr>
      </w:pPr>
      <w:r>
        <w:rPr>
          <w:rStyle w:val="fontstyle01"/>
          <w:rFonts w:eastAsia="方正小标宋简体" w:hint="default"/>
          <w:sz w:val="44"/>
          <w:szCs w:val="44"/>
        </w:rPr>
        <w:t>重点实验室开放课题管理条例</w:t>
      </w:r>
    </w:p>
    <w:p w14:paraId="7C2A5D82" w14:textId="77777777" w:rsidR="00857FE8" w:rsidRDefault="00857FE8" w:rsidP="00857FE8">
      <w:pPr>
        <w:jc w:val="center"/>
        <w:rPr>
          <w:rStyle w:val="fontstyle01"/>
          <w:rFonts w:hint="default"/>
        </w:rPr>
      </w:pPr>
    </w:p>
    <w:p w14:paraId="005235D2" w14:textId="77777777" w:rsidR="00857FE8" w:rsidRDefault="00857FE8" w:rsidP="00857FE8">
      <w:pPr>
        <w:pStyle w:val="a3"/>
        <w:numPr>
          <w:ilvl w:val="0"/>
          <w:numId w:val="1"/>
        </w:numPr>
        <w:ind w:firstLine="640"/>
        <w:rPr>
          <w:rFonts w:eastAsia="仿宋_GB2312"/>
          <w:sz w:val="32"/>
          <w:szCs w:val="32"/>
        </w:rPr>
      </w:pPr>
      <w:r>
        <w:rPr>
          <w:rStyle w:val="fontstyle01"/>
          <w:rFonts w:eastAsia="仿宋_GB2312" w:hint="default"/>
          <w:sz w:val="32"/>
          <w:szCs w:val="32"/>
        </w:rPr>
        <w:t>广东省农作物种质资源保存与利用重点实验室本着</w:t>
      </w:r>
      <w:r>
        <w:rPr>
          <w:rStyle w:val="fontstyle01"/>
          <w:rFonts w:eastAsia="仿宋_GB2312" w:hint="default"/>
          <w:sz w:val="32"/>
          <w:szCs w:val="32"/>
        </w:rPr>
        <w:t>“</w:t>
      </w:r>
      <w:r>
        <w:rPr>
          <w:rStyle w:val="fontstyle01"/>
          <w:rFonts w:eastAsia="仿宋_GB2312" w:hint="default"/>
          <w:sz w:val="32"/>
          <w:szCs w:val="32"/>
        </w:rPr>
        <w:t>开放、流动、竞争、协作</w:t>
      </w:r>
      <w:r>
        <w:rPr>
          <w:rStyle w:val="fontstyle01"/>
          <w:rFonts w:eastAsia="仿宋_GB2312" w:hint="default"/>
          <w:sz w:val="32"/>
          <w:szCs w:val="32"/>
        </w:rPr>
        <w:t>”</w:t>
      </w:r>
      <w:r>
        <w:rPr>
          <w:rStyle w:val="fontstyle01"/>
          <w:rFonts w:eastAsia="仿宋_GB2312" w:hint="default"/>
          <w:sz w:val="32"/>
          <w:szCs w:val="32"/>
        </w:rPr>
        <w:t>的运行理念，面向国内外开放，设立专项经费，支持非本实验室依托单位人员申请与本实验室主要研究方向相关的开放课题。</w:t>
      </w:r>
    </w:p>
    <w:p w14:paraId="6CE77AD9" w14:textId="77777777" w:rsidR="00857FE8" w:rsidRDefault="00857FE8" w:rsidP="00857FE8">
      <w:pPr>
        <w:pStyle w:val="a3"/>
        <w:numPr>
          <w:ilvl w:val="0"/>
          <w:numId w:val="1"/>
        </w:numPr>
        <w:ind w:firstLine="640"/>
        <w:rPr>
          <w:rFonts w:eastAsia="仿宋_GB2312"/>
          <w:sz w:val="32"/>
          <w:szCs w:val="32"/>
        </w:rPr>
      </w:pPr>
      <w:r>
        <w:rPr>
          <w:rFonts w:eastAsia="仿宋_GB2312" w:hint="eastAsia"/>
          <w:sz w:val="32"/>
          <w:szCs w:val="32"/>
        </w:rPr>
        <w:t>开放课题研究期限一般为两年，资助课题数目与资助金额见当年开放课题申请指南。</w:t>
      </w:r>
    </w:p>
    <w:p w14:paraId="0760D491" w14:textId="77777777" w:rsidR="00857FE8" w:rsidRDefault="00857FE8" w:rsidP="00857FE8">
      <w:pPr>
        <w:pStyle w:val="a3"/>
        <w:numPr>
          <w:ilvl w:val="0"/>
          <w:numId w:val="1"/>
        </w:numPr>
        <w:ind w:firstLine="640"/>
        <w:rPr>
          <w:rFonts w:eastAsia="仿宋_GB2312"/>
          <w:sz w:val="32"/>
          <w:szCs w:val="32"/>
        </w:rPr>
      </w:pPr>
      <w:r>
        <w:rPr>
          <w:rFonts w:eastAsia="仿宋_GB2312" w:hint="eastAsia"/>
          <w:sz w:val="32"/>
          <w:szCs w:val="32"/>
        </w:rPr>
        <w:t>开放课题申请者应具有博士学位或中级以上职称，根据开放课题申请指南中给出的方向结合自己的研究实际选择感兴趣的课题进行申报。开放课题参与者需包含至少一名本实验室科技人员。</w:t>
      </w:r>
    </w:p>
    <w:p w14:paraId="28C77899" w14:textId="77777777" w:rsidR="00857FE8" w:rsidRDefault="00857FE8" w:rsidP="00857FE8">
      <w:pPr>
        <w:pStyle w:val="a3"/>
        <w:numPr>
          <w:ilvl w:val="0"/>
          <w:numId w:val="1"/>
        </w:numPr>
        <w:ind w:firstLine="640"/>
        <w:rPr>
          <w:rFonts w:eastAsia="仿宋_GB2312"/>
          <w:sz w:val="32"/>
          <w:szCs w:val="32"/>
        </w:rPr>
      </w:pPr>
      <w:r>
        <w:rPr>
          <w:rFonts w:eastAsia="仿宋_GB2312" w:hint="eastAsia"/>
          <w:sz w:val="32"/>
          <w:szCs w:val="32"/>
        </w:rPr>
        <w:t>开放课题鼓励具有开拓性、前瞻性的创新性研究和交叉科学研究，要求立论清晰、目标明确、内容具体。</w:t>
      </w:r>
    </w:p>
    <w:p w14:paraId="076A48B9" w14:textId="77777777" w:rsidR="00857FE8" w:rsidRDefault="00857FE8" w:rsidP="00857FE8">
      <w:pPr>
        <w:pStyle w:val="a3"/>
        <w:numPr>
          <w:ilvl w:val="0"/>
          <w:numId w:val="1"/>
        </w:numPr>
        <w:ind w:firstLine="640"/>
        <w:rPr>
          <w:rFonts w:eastAsia="仿宋_GB2312"/>
          <w:sz w:val="32"/>
          <w:szCs w:val="32"/>
        </w:rPr>
      </w:pPr>
      <w:r>
        <w:rPr>
          <w:rFonts w:eastAsia="仿宋_GB2312" w:hint="eastAsia"/>
          <w:sz w:val="32"/>
          <w:szCs w:val="32"/>
        </w:rPr>
        <w:t>申请者需认真填写《广东省农作物种质资源保存与利用重点实验室开放课题申请书》（以下简称《申请书》），申请者经所在单位盖章审批后，将《申请书》纸质版交给重点实验室办公室、电子版发送至电子邮箱。</w:t>
      </w:r>
    </w:p>
    <w:p w14:paraId="13748B18" w14:textId="77777777" w:rsidR="00857FE8" w:rsidRDefault="00857FE8" w:rsidP="00857FE8">
      <w:pPr>
        <w:pStyle w:val="a3"/>
        <w:numPr>
          <w:ilvl w:val="0"/>
          <w:numId w:val="1"/>
        </w:numPr>
        <w:ind w:firstLine="640"/>
        <w:rPr>
          <w:rFonts w:eastAsia="仿宋_GB2312"/>
          <w:sz w:val="32"/>
          <w:szCs w:val="32"/>
        </w:rPr>
      </w:pPr>
      <w:r>
        <w:rPr>
          <w:rFonts w:eastAsia="仿宋_GB2312"/>
          <w:sz w:val="32"/>
          <w:szCs w:val="32"/>
        </w:rPr>
        <w:t>实验室学术委员会对《申请书》进行评审，</w:t>
      </w:r>
      <w:r>
        <w:rPr>
          <w:rFonts w:eastAsia="仿宋_GB2312" w:hint="eastAsia"/>
          <w:sz w:val="32"/>
          <w:szCs w:val="32"/>
        </w:rPr>
        <w:t>评审结果经学术委员会审定，由实验室主任签发，并通知申请者。</w:t>
      </w:r>
    </w:p>
    <w:p w14:paraId="7908DFCC" w14:textId="77777777" w:rsidR="00857FE8" w:rsidRDefault="00857FE8" w:rsidP="00857FE8">
      <w:pPr>
        <w:pStyle w:val="a3"/>
        <w:numPr>
          <w:ilvl w:val="0"/>
          <w:numId w:val="1"/>
        </w:numPr>
        <w:ind w:firstLine="640"/>
        <w:rPr>
          <w:rFonts w:eastAsia="仿宋_GB2312"/>
          <w:sz w:val="32"/>
          <w:szCs w:val="32"/>
        </w:rPr>
      </w:pPr>
      <w:r>
        <w:rPr>
          <w:rFonts w:eastAsia="仿宋_GB2312"/>
          <w:sz w:val="32"/>
          <w:szCs w:val="32"/>
        </w:rPr>
        <w:lastRenderedPageBreak/>
        <w:t>获资助的申请者需遵守本实验室</w:t>
      </w:r>
      <w:r>
        <w:rPr>
          <w:rFonts w:eastAsia="仿宋_GB2312" w:hint="eastAsia"/>
          <w:sz w:val="32"/>
          <w:szCs w:val="32"/>
        </w:rPr>
        <w:t>依托单位的财务管理制度，获批的经费不得用于购买仪器设备，只能用于购买相关的科研业务费、实验材料费</w:t>
      </w:r>
      <w:r>
        <w:rPr>
          <w:rFonts w:ascii="仿宋_GB2312" w:eastAsia="仿宋_GB2312" w:hAnsi="微软雅黑" w:cs="微软雅黑" w:hint="eastAsia"/>
          <w:sz w:val="32"/>
          <w:szCs w:val="32"/>
        </w:rPr>
        <w:t>等，经费不拨向外单位使用。</w:t>
      </w:r>
    </w:p>
    <w:p w14:paraId="647E8B45" w14:textId="77777777" w:rsidR="00857FE8" w:rsidRDefault="00857FE8" w:rsidP="00857FE8">
      <w:pPr>
        <w:pStyle w:val="a3"/>
        <w:numPr>
          <w:ilvl w:val="0"/>
          <w:numId w:val="1"/>
        </w:numPr>
        <w:ind w:firstLine="640"/>
        <w:rPr>
          <w:rFonts w:eastAsia="仿宋_GB2312"/>
          <w:sz w:val="32"/>
          <w:szCs w:val="32"/>
        </w:rPr>
      </w:pPr>
      <w:r>
        <w:rPr>
          <w:rFonts w:eastAsia="仿宋_GB2312"/>
          <w:sz w:val="32"/>
          <w:szCs w:val="32"/>
        </w:rPr>
        <w:t>开放课题于每年</w:t>
      </w:r>
      <w:r>
        <w:rPr>
          <w:rFonts w:eastAsia="仿宋_GB2312" w:hint="eastAsia"/>
          <w:sz w:val="32"/>
          <w:szCs w:val="32"/>
        </w:rPr>
        <w:t>1</w:t>
      </w:r>
      <w:r>
        <w:rPr>
          <w:rFonts w:eastAsia="仿宋_GB2312"/>
          <w:sz w:val="32"/>
          <w:szCs w:val="32"/>
        </w:rPr>
        <w:t>2</w:t>
      </w:r>
      <w:r>
        <w:rPr>
          <w:rFonts w:eastAsia="仿宋_GB2312"/>
          <w:sz w:val="32"/>
          <w:szCs w:val="32"/>
        </w:rPr>
        <w:t>月</w:t>
      </w:r>
      <w:r>
        <w:rPr>
          <w:rFonts w:eastAsia="仿宋_GB2312" w:hint="eastAsia"/>
          <w:sz w:val="32"/>
          <w:szCs w:val="32"/>
        </w:rPr>
        <w:t>3</w:t>
      </w:r>
      <w:r>
        <w:rPr>
          <w:rFonts w:eastAsia="仿宋_GB2312"/>
          <w:sz w:val="32"/>
          <w:szCs w:val="32"/>
        </w:rPr>
        <w:t>1</w:t>
      </w:r>
      <w:r>
        <w:rPr>
          <w:rFonts w:eastAsia="仿宋_GB2312"/>
          <w:sz w:val="32"/>
          <w:szCs w:val="32"/>
        </w:rPr>
        <w:t>日前提交</w:t>
      </w:r>
      <w:r>
        <w:rPr>
          <w:rFonts w:eastAsia="仿宋_GB2312" w:hint="eastAsia"/>
          <w:sz w:val="32"/>
          <w:szCs w:val="32"/>
        </w:rPr>
        <w:t>申请，获批</w:t>
      </w:r>
      <w:r>
        <w:rPr>
          <w:rFonts w:eastAsia="仿宋_GB2312" w:hint="eastAsia"/>
          <w:sz w:val="32"/>
          <w:szCs w:val="32"/>
        </w:rPr>
        <w:t>1</w:t>
      </w:r>
      <w:r>
        <w:rPr>
          <w:rFonts w:eastAsia="仿宋_GB2312"/>
          <w:sz w:val="32"/>
          <w:szCs w:val="32"/>
        </w:rPr>
        <w:t>年后需提交进展报告。</w:t>
      </w:r>
    </w:p>
    <w:p w14:paraId="65B1C123" w14:textId="77777777" w:rsidR="00857FE8" w:rsidRDefault="00857FE8" w:rsidP="00857FE8">
      <w:pPr>
        <w:pStyle w:val="a3"/>
        <w:numPr>
          <w:ilvl w:val="0"/>
          <w:numId w:val="1"/>
        </w:numPr>
        <w:ind w:firstLine="640"/>
        <w:rPr>
          <w:rFonts w:eastAsia="仿宋_GB2312"/>
          <w:sz w:val="32"/>
          <w:szCs w:val="32"/>
        </w:rPr>
      </w:pPr>
      <w:r>
        <w:rPr>
          <w:rFonts w:eastAsia="仿宋_GB2312" w:hint="eastAsia"/>
          <w:sz w:val="32"/>
          <w:szCs w:val="32"/>
        </w:rPr>
        <w:t>开放课题在实施过程中，涉及降低预定目标、减少研究内容、中止计划、提前结题或延长年限等变动事项，需由课题负责人提出申请，经所在单位审查签署意见后报给实验室办公室，由实验室办公室组织专家讨论通过后方可执行。</w:t>
      </w:r>
    </w:p>
    <w:p w14:paraId="6F4B4B35" w14:textId="77777777" w:rsidR="00857FE8" w:rsidRDefault="00857FE8" w:rsidP="00857FE8">
      <w:pPr>
        <w:pStyle w:val="a3"/>
        <w:numPr>
          <w:ilvl w:val="0"/>
          <w:numId w:val="1"/>
        </w:numPr>
        <w:ind w:firstLine="640"/>
        <w:rPr>
          <w:rFonts w:eastAsia="仿宋_GB2312"/>
          <w:sz w:val="32"/>
          <w:szCs w:val="32"/>
        </w:rPr>
      </w:pPr>
      <w:r>
        <w:rPr>
          <w:rFonts w:eastAsia="仿宋_GB2312" w:hint="eastAsia"/>
          <w:sz w:val="32"/>
          <w:szCs w:val="32"/>
        </w:rPr>
        <w:t>课题负责人一般不得代理或更换，遇有特殊情况离开研究岗位半年以上，所在单位应安排合适代理人，并报实验室办公室备案；离岗一年以上的应提出终止课题申请。</w:t>
      </w:r>
    </w:p>
    <w:p w14:paraId="369114E2" w14:textId="77777777" w:rsidR="00857FE8" w:rsidRDefault="00857FE8" w:rsidP="00857FE8">
      <w:pPr>
        <w:pStyle w:val="a3"/>
        <w:numPr>
          <w:ilvl w:val="0"/>
          <w:numId w:val="1"/>
        </w:numPr>
        <w:ind w:firstLine="640"/>
        <w:rPr>
          <w:rFonts w:eastAsia="仿宋_GB2312"/>
          <w:sz w:val="32"/>
          <w:szCs w:val="32"/>
        </w:rPr>
      </w:pPr>
      <w:r>
        <w:rPr>
          <w:rFonts w:eastAsia="仿宋_GB2312" w:hint="eastAsia"/>
          <w:sz w:val="32"/>
          <w:szCs w:val="32"/>
        </w:rPr>
        <w:t>开放课题资助项目的有关论文、专著、评议或鉴定成果等必须将参与课题的本实验室科技人员列为完成人，应标注标本实验室名称及项目编号。实验室统一中文名称：“广东省农作物种质资源保存与利用重点实验室”；英文名称：</w:t>
      </w:r>
      <w:r>
        <w:rPr>
          <w:rFonts w:eastAsia="仿宋_GB2312" w:hint="eastAsia"/>
          <w:sz w:val="32"/>
          <w:szCs w:val="32"/>
        </w:rPr>
        <w:t xml:space="preserve"> </w:t>
      </w:r>
      <w:r>
        <w:rPr>
          <w:rFonts w:ascii="仿宋_GB2312" w:eastAsia="仿宋_GB2312" w:hAnsi="仿宋_GB2312" w:cs="仿宋_GB2312" w:hint="eastAsia"/>
          <w:sz w:val="32"/>
          <w:szCs w:val="32"/>
        </w:rPr>
        <w:t>Guangdong Key Lab of Crop Germplasm Resources Preservation and Utilization</w:t>
      </w:r>
      <w:proofErr w:type="gramStart"/>
      <w:r>
        <w:rPr>
          <w:rFonts w:eastAsia="仿宋_GB2312" w:hint="eastAsia"/>
          <w:sz w:val="32"/>
          <w:szCs w:val="32"/>
        </w:rPr>
        <w:t>”</w:t>
      </w:r>
      <w:proofErr w:type="gramEnd"/>
      <w:r>
        <w:rPr>
          <w:rFonts w:eastAsia="仿宋_GB2312" w:hint="eastAsia"/>
          <w:sz w:val="32"/>
          <w:szCs w:val="32"/>
        </w:rPr>
        <w:t>。未标注者，验收时不计入成果。</w:t>
      </w:r>
    </w:p>
    <w:p w14:paraId="76DAF9D7" w14:textId="77777777" w:rsidR="00857FE8" w:rsidRDefault="00857FE8" w:rsidP="00857FE8">
      <w:pPr>
        <w:pStyle w:val="a3"/>
        <w:numPr>
          <w:ilvl w:val="0"/>
          <w:numId w:val="1"/>
        </w:numPr>
        <w:ind w:firstLine="640"/>
        <w:rPr>
          <w:rFonts w:eastAsia="仿宋_GB2312"/>
          <w:sz w:val="32"/>
          <w:szCs w:val="32"/>
        </w:rPr>
      </w:pPr>
      <w:r>
        <w:rPr>
          <w:rFonts w:eastAsia="仿宋_GB2312"/>
          <w:sz w:val="32"/>
          <w:szCs w:val="32"/>
        </w:rPr>
        <w:t>广东省农作物</w:t>
      </w:r>
      <w:r>
        <w:rPr>
          <w:rFonts w:eastAsia="仿宋_GB2312" w:hint="eastAsia"/>
          <w:sz w:val="32"/>
          <w:szCs w:val="32"/>
        </w:rPr>
        <w:t>种质资源保存与利用重点实验室办公室负责对项目进行管理。</w:t>
      </w:r>
    </w:p>
    <w:p w14:paraId="65A92D38" w14:textId="49AFA1D8" w:rsidR="00477E0C" w:rsidRDefault="00857FE8" w:rsidP="00857FE8">
      <w:r>
        <w:rPr>
          <w:rFonts w:eastAsia="仿宋_GB2312"/>
          <w:sz w:val="32"/>
          <w:szCs w:val="32"/>
        </w:rPr>
        <w:t>本办法最终解释权归广东省农作物种质资源保存与利用重</w:t>
      </w:r>
      <w:r>
        <w:rPr>
          <w:rFonts w:eastAsia="仿宋_GB2312"/>
          <w:sz w:val="32"/>
          <w:szCs w:val="32"/>
        </w:rPr>
        <w:lastRenderedPageBreak/>
        <w:t>点实验室学术委员会。</w:t>
      </w:r>
    </w:p>
    <w:sectPr w:rsidR="00477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DF6814"/>
    <w:multiLevelType w:val="singleLevel"/>
    <w:tmpl w:val="92DF681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E8"/>
    <w:rsid w:val="0046593F"/>
    <w:rsid w:val="00476DA3"/>
    <w:rsid w:val="00477E0C"/>
    <w:rsid w:val="0051026E"/>
    <w:rsid w:val="00857FE8"/>
    <w:rsid w:val="00BD488D"/>
    <w:rsid w:val="00CA221D"/>
    <w:rsid w:val="00F5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CF99"/>
  <w15:chartTrackingRefBased/>
  <w15:docId w15:val="{049D1688-7C8E-46EA-8B4F-45FB4C0F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HAnsi"/>
        <w:kern w:val="2"/>
        <w:sz w:val="18"/>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FE8"/>
    <w:pPr>
      <w:widowControl w:val="0"/>
      <w:jc w:val="both"/>
    </w:pPr>
    <w:rPr>
      <w:rFonts w:cs="等线"/>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857FE8"/>
    <w:rPr>
      <w:rFonts w:ascii="宋体" w:eastAsia="宋体" w:hAnsi="宋体" w:hint="eastAsia"/>
      <w:color w:val="000000"/>
      <w:sz w:val="24"/>
      <w:szCs w:val="24"/>
    </w:rPr>
  </w:style>
  <w:style w:type="paragraph" w:styleId="a3">
    <w:name w:val="List Paragraph"/>
    <w:basedOn w:val="a"/>
    <w:uiPriority w:val="34"/>
    <w:qFormat/>
    <w:rsid w:val="00857F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yanzhao</dc:creator>
  <cp:keywords/>
  <dc:description/>
  <cp:lastModifiedBy>feng yanzhao</cp:lastModifiedBy>
  <cp:revision>1</cp:revision>
  <dcterms:created xsi:type="dcterms:W3CDTF">2020-12-02T01:01:00Z</dcterms:created>
  <dcterms:modified xsi:type="dcterms:W3CDTF">2020-12-02T01:01:00Z</dcterms:modified>
</cp:coreProperties>
</file>