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65A679" w14:textId="77777777" w:rsidR="0004575E" w:rsidRPr="00DF2050" w:rsidRDefault="0004575E" w:rsidP="0004575E">
      <w:pPr>
        <w:widowControl/>
        <w:spacing w:before="90" w:after="90" w:line="345" w:lineRule="atLeast"/>
        <w:rPr>
          <w:rFonts w:ascii="Times New Roman" w:eastAsia="宋体" w:hAnsi="Times New Roman" w:cs="Times New Roman"/>
          <w:color w:val="000000"/>
          <w:kern w:val="0"/>
          <w:szCs w:val="21"/>
        </w:rPr>
      </w:pPr>
      <w:r>
        <w:rPr>
          <w:rFonts w:ascii="宋体" w:eastAsia="宋体" w:hAnsi="宋体" w:cs="Times New Roman" w:hint="eastAsia"/>
          <w:b/>
          <w:bCs/>
          <w:color w:val="000000"/>
          <w:kern w:val="0"/>
          <w:sz w:val="36"/>
          <w:szCs w:val="36"/>
        </w:rPr>
        <w:t>附件：广东省农作物种质资源保存与利用重点</w:t>
      </w:r>
      <w:r w:rsidRPr="00DF2050">
        <w:rPr>
          <w:rFonts w:ascii="宋体" w:eastAsia="宋体" w:hAnsi="宋体" w:cs="Times New Roman" w:hint="eastAsia"/>
          <w:b/>
          <w:bCs/>
          <w:color w:val="000000"/>
          <w:kern w:val="0"/>
          <w:sz w:val="36"/>
          <w:szCs w:val="36"/>
        </w:rPr>
        <w:t>实验室研究人员遴选办法</w:t>
      </w:r>
      <w:r w:rsidRPr="00DF2050">
        <w:rPr>
          <w:rFonts w:ascii="Times New Roman" w:eastAsia="宋体" w:hAnsi="Times New Roman" w:cs="Times New Roman"/>
          <w:color w:val="000000"/>
          <w:kern w:val="0"/>
          <w:szCs w:val="21"/>
        </w:rPr>
        <w:t xml:space="preserve"> </w:t>
      </w:r>
    </w:p>
    <w:p w14:paraId="1BB02A8E" w14:textId="77777777" w:rsidR="0004575E" w:rsidRDefault="0004575E" w:rsidP="0004575E">
      <w:pPr>
        <w:widowControl/>
        <w:spacing w:before="120" w:line="520" w:lineRule="atLeast"/>
        <w:ind w:firstLine="504"/>
        <w:rPr>
          <w:rFonts w:ascii="仿宋_GB2312" w:hAnsi="Times New Roman" w:cs="Times New Roman"/>
          <w:color w:val="000000"/>
          <w:kern w:val="0"/>
          <w:sz w:val="30"/>
          <w:szCs w:val="30"/>
        </w:rPr>
      </w:pPr>
    </w:p>
    <w:p w14:paraId="505D3EB6" w14:textId="77777777" w:rsidR="0004575E" w:rsidRPr="00DF2050" w:rsidRDefault="0004575E" w:rsidP="0004575E">
      <w:pPr>
        <w:widowControl/>
        <w:spacing w:before="12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根据实验室建设的基本构架、总体目标和研究方向，制定实验室研究人员遴选办法。 </w:t>
      </w:r>
    </w:p>
    <w:p w14:paraId="243B9DA4"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bookmarkStart w:id="0" w:name="_Toc256330614"/>
      <w:r w:rsidRPr="00DF2050">
        <w:rPr>
          <w:rFonts w:ascii="黑体" w:eastAsia="黑体" w:hAnsi="黑体" w:cs="Times New Roman" w:hint="eastAsia"/>
          <w:color w:val="000000"/>
          <w:kern w:val="0"/>
          <w:sz w:val="30"/>
          <w:szCs w:val="30"/>
        </w:rPr>
        <w:t>一、固定研究人员遴选办法</w:t>
      </w:r>
      <w:bookmarkEnd w:id="0"/>
      <w:r w:rsidRPr="00DF2050">
        <w:rPr>
          <w:rFonts w:ascii="Times New Roman" w:eastAsia="宋体" w:hAnsi="Times New Roman" w:cs="Times New Roman"/>
          <w:color w:val="000000"/>
          <w:kern w:val="0"/>
          <w:szCs w:val="21"/>
        </w:rPr>
        <w:t xml:space="preserve"> </w:t>
      </w:r>
    </w:p>
    <w:p w14:paraId="1E1B6809"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1.遴选资格 </w:t>
      </w:r>
    </w:p>
    <w:p w14:paraId="1C72D160"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实验室固定研究人员必须是与实验室研究方向一致的中心学术带头人、高素质研究骨干和高水平技术人员，具有团队合作精神，并具有如下条件中的1条或1条以上： </w:t>
      </w:r>
    </w:p>
    <w:p w14:paraId="7BD71AE0" w14:textId="77777777" w:rsidR="0004575E" w:rsidRPr="00260D33" w:rsidRDefault="0004575E" w:rsidP="0004575E">
      <w:pPr>
        <w:pStyle w:val="a3"/>
        <w:widowControl/>
        <w:numPr>
          <w:ilvl w:val="0"/>
          <w:numId w:val="1"/>
        </w:numPr>
        <w:spacing w:before="90" w:after="90" w:line="520" w:lineRule="atLeast"/>
        <w:ind w:firstLineChars="0"/>
        <w:rPr>
          <w:rFonts w:ascii="Times New Roman" w:eastAsia="宋体" w:hAnsi="Times New Roman" w:cs="Times New Roman"/>
          <w:color w:val="000000"/>
          <w:kern w:val="0"/>
          <w:szCs w:val="21"/>
        </w:rPr>
      </w:pPr>
      <w:r w:rsidRPr="00260D33">
        <w:rPr>
          <w:rFonts w:ascii="仿宋_GB2312" w:hAnsi="Times New Roman" w:cs="Times New Roman" w:hint="eastAsia"/>
          <w:color w:val="000000"/>
          <w:kern w:val="0"/>
          <w:sz w:val="30"/>
          <w:szCs w:val="30"/>
        </w:rPr>
        <w:t xml:space="preserve">具有硕士或博士学位； </w:t>
      </w:r>
    </w:p>
    <w:p w14:paraId="062EFCC3" w14:textId="77777777" w:rsidR="0004575E" w:rsidRPr="00DF2050" w:rsidRDefault="0004575E" w:rsidP="0004575E">
      <w:pPr>
        <w:widowControl/>
        <w:spacing w:before="90" w:after="90" w:line="520" w:lineRule="atLeast"/>
        <w:ind w:firstLineChars="200" w:firstLine="600"/>
        <w:rPr>
          <w:rFonts w:ascii="Times New Roman" w:eastAsia="宋体" w:hAnsi="Times New Roman" w:cs="Times New Roman"/>
          <w:color w:val="000000"/>
          <w:kern w:val="0"/>
          <w:szCs w:val="21"/>
        </w:rPr>
      </w:pPr>
      <w:r>
        <w:rPr>
          <w:rFonts w:ascii="仿宋_GB2312" w:hAnsi="Times New Roman" w:cs="Times New Roman" w:hint="eastAsia"/>
          <w:color w:val="000000"/>
          <w:kern w:val="0"/>
          <w:sz w:val="30"/>
          <w:szCs w:val="30"/>
        </w:rPr>
        <w:t>（2）</w:t>
      </w:r>
      <w:r w:rsidRPr="00DF2050">
        <w:rPr>
          <w:rFonts w:ascii="仿宋_GB2312" w:hAnsi="Times New Roman" w:cs="Times New Roman" w:hint="eastAsia"/>
          <w:color w:val="000000"/>
          <w:kern w:val="0"/>
          <w:sz w:val="30"/>
          <w:szCs w:val="30"/>
        </w:rPr>
        <w:t>近5年内在学术刊物发表论文</w:t>
      </w:r>
      <w:r>
        <w:rPr>
          <w:rFonts w:ascii="仿宋_GB2312" w:hAnsi="Times New Roman" w:cs="Times New Roman" w:hint="eastAsia"/>
          <w:color w:val="000000"/>
          <w:kern w:val="0"/>
          <w:sz w:val="30"/>
          <w:szCs w:val="30"/>
        </w:rPr>
        <w:t>3</w:t>
      </w:r>
      <w:r w:rsidRPr="00DF2050">
        <w:rPr>
          <w:rFonts w:ascii="仿宋_GB2312" w:hAnsi="Times New Roman" w:cs="Times New Roman" w:hint="eastAsia"/>
          <w:color w:val="000000"/>
          <w:kern w:val="0"/>
          <w:sz w:val="30"/>
          <w:szCs w:val="30"/>
        </w:rPr>
        <w:t xml:space="preserve">篇以上； </w:t>
      </w:r>
    </w:p>
    <w:p w14:paraId="53A38235" w14:textId="77777777" w:rsidR="0004575E" w:rsidRPr="00DF2050" w:rsidRDefault="0004575E" w:rsidP="0004575E">
      <w:pPr>
        <w:widowControl/>
        <w:spacing w:before="90" w:after="90" w:line="520" w:lineRule="atLeast"/>
        <w:ind w:firstLineChars="200" w:firstLine="600"/>
        <w:rPr>
          <w:rFonts w:ascii="Times New Roman" w:eastAsia="宋体" w:hAnsi="Times New Roman" w:cs="Times New Roman"/>
          <w:color w:val="000000"/>
          <w:kern w:val="0"/>
          <w:szCs w:val="21"/>
        </w:rPr>
      </w:pPr>
      <w:r>
        <w:rPr>
          <w:rFonts w:ascii="仿宋_GB2312" w:hAnsi="Times New Roman" w:cs="Times New Roman" w:hint="eastAsia"/>
          <w:color w:val="000000"/>
          <w:kern w:val="0"/>
          <w:sz w:val="30"/>
          <w:szCs w:val="30"/>
        </w:rPr>
        <w:t>（3）</w:t>
      </w:r>
      <w:r w:rsidRPr="00DF2050">
        <w:rPr>
          <w:rFonts w:ascii="仿宋_GB2312" w:hAnsi="Times New Roman" w:cs="Times New Roman" w:hint="eastAsia"/>
          <w:color w:val="000000"/>
          <w:kern w:val="0"/>
          <w:sz w:val="30"/>
          <w:szCs w:val="30"/>
        </w:rPr>
        <w:t>优先考虑国家</w:t>
      </w:r>
      <w:r>
        <w:rPr>
          <w:rFonts w:ascii="仿宋_GB2312" w:hAnsi="Times New Roman" w:cs="Times New Roman" w:hint="eastAsia"/>
          <w:color w:val="000000"/>
          <w:kern w:val="0"/>
          <w:sz w:val="30"/>
          <w:szCs w:val="30"/>
        </w:rPr>
        <w:t>与广东省重点研发专项</w:t>
      </w:r>
      <w:r w:rsidRPr="00DF2050">
        <w:rPr>
          <w:rFonts w:ascii="仿宋_GB2312" w:hAnsi="Times New Roman" w:cs="Times New Roman" w:hint="eastAsia"/>
          <w:color w:val="000000"/>
          <w:kern w:val="0"/>
          <w:sz w:val="30"/>
          <w:szCs w:val="30"/>
        </w:rPr>
        <w:t xml:space="preserve">、国家自然科学基金等科研项目（课题）负责人和主要技术人员。 </w:t>
      </w:r>
    </w:p>
    <w:p w14:paraId="42C6FC07"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2.遴选办法 </w:t>
      </w:r>
    </w:p>
    <w:p w14:paraId="66BF6B09"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⑴本人提出书面申请（申请书格式见附表）； </w:t>
      </w:r>
    </w:p>
    <w:p w14:paraId="587A37F2"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⑵实验室组织专家审议推荐； </w:t>
      </w:r>
    </w:p>
    <w:p w14:paraId="63C12C88"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⑶实验室主任批准、聘任。 </w:t>
      </w:r>
    </w:p>
    <w:p w14:paraId="04D653A6"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bookmarkStart w:id="1" w:name="_Toc256330615"/>
      <w:r w:rsidRPr="00DF2050">
        <w:rPr>
          <w:rFonts w:ascii="黑体" w:eastAsia="黑体" w:hAnsi="黑体" w:cs="Times New Roman" w:hint="eastAsia"/>
          <w:color w:val="000000"/>
          <w:kern w:val="0"/>
          <w:sz w:val="30"/>
          <w:szCs w:val="30"/>
        </w:rPr>
        <w:t>二、客座（流动）研究人员遴选办法</w:t>
      </w:r>
      <w:bookmarkEnd w:id="1"/>
      <w:r w:rsidRPr="00DF2050">
        <w:rPr>
          <w:rFonts w:ascii="Times New Roman" w:eastAsia="宋体" w:hAnsi="Times New Roman" w:cs="Times New Roman"/>
          <w:color w:val="000000"/>
          <w:kern w:val="0"/>
          <w:szCs w:val="21"/>
        </w:rPr>
        <w:t xml:space="preserve"> </w:t>
      </w:r>
    </w:p>
    <w:p w14:paraId="2D53AC8C"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1.遴选资格 </w:t>
      </w:r>
    </w:p>
    <w:p w14:paraId="7E0F34E6"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lastRenderedPageBreak/>
        <w:t xml:space="preserve">客座（流动）研究人员必须是与本实验室研究方向一致的科研、开发背景，能够独立从事相关领域的国内外科研与开发人员，能够有一定的时间和精力，并具有如下条件中的2条或2条以上： </w:t>
      </w:r>
    </w:p>
    <w:p w14:paraId="286D44AE"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⑴具有硕士或博士学位； </w:t>
      </w:r>
    </w:p>
    <w:p w14:paraId="02F09B0F"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⑵具有高级职称； </w:t>
      </w:r>
    </w:p>
    <w:p w14:paraId="63794BBD"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⑶近5年内在学术刊物发表论文</w:t>
      </w:r>
      <w:r>
        <w:rPr>
          <w:rFonts w:ascii="仿宋_GB2312" w:hAnsi="Times New Roman" w:cs="Times New Roman" w:hint="eastAsia"/>
          <w:color w:val="000000"/>
          <w:kern w:val="0"/>
          <w:sz w:val="30"/>
          <w:szCs w:val="30"/>
        </w:rPr>
        <w:t>5</w:t>
      </w:r>
      <w:r w:rsidRPr="00DF2050">
        <w:rPr>
          <w:rFonts w:ascii="仿宋_GB2312" w:hAnsi="Times New Roman" w:cs="Times New Roman" w:hint="eastAsia"/>
          <w:color w:val="000000"/>
          <w:kern w:val="0"/>
          <w:sz w:val="30"/>
          <w:szCs w:val="30"/>
        </w:rPr>
        <w:t xml:space="preserve">篇以上； </w:t>
      </w:r>
    </w:p>
    <w:p w14:paraId="3F5B81D5"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⑷主持国家自然科学基金</w:t>
      </w:r>
      <w:r>
        <w:rPr>
          <w:rFonts w:ascii="仿宋_GB2312" w:hAnsi="Times New Roman" w:cs="Times New Roman" w:hint="eastAsia"/>
          <w:color w:val="000000"/>
          <w:kern w:val="0"/>
          <w:sz w:val="30"/>
          <w:szCs w:val="30"/>
        </w:rPr>
        <w:t>或省部级重点项目等</w:t>
      </w:r>
      <w:r w:rsidRPr="00DF2050">
        <w:rPr>
          <w:rFonts w:ascii="仿宋_GB2312" w:hAnsi="Times New Roman" w:cs="Times New Roman" w:hint="eastAsia"/>
          <w:color w:val="000000"/>
          <w:kern w:val="0"/>
          <w:sz w:val="30"/>
          <w:szCs w:val="30"/>
        </w:rPr>
        <w:t xml:space="preserve">； </w:t>
      </w:r>
    </w:p>
    <w:p w14:paraId="34908FA3"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⑸具有一定国内或国际知名度的专家或学者。 </w:t>
      </w:r>
    </w:p>
    <w:p w14:paraId="28E33017"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2.遴选办法 </w:t>
      </w:r>
    </w:p>
    <w:p w14:paraId="2EB8ADF6"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⑴本人提出书面申请（申请书格式见附表）； </w:t>
      </w:r>
    </w:p>
    <w:p w14:paraId="7DF67468"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⑵实验室组织专家审议推荐； </w:t>
      </w:r>
    </w:p>
    <w:p w14:paraId="72DCA2E7"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 xml:space="preserve">⑶实验室主任批准、聘任。 </w:t>
      </w:r>
    </w:p>
    <w:p w14:paraId="15627221" w14:textId="77777777" w:rsidR="0004575E" w:rsidRPr="00DF2050" w:rsidRDefault="0004575E" w:rsidP="0004575E">
      <w:pPr>
        <w:widowControl/>
        <w:spacing w:before="90" w:after="90" w:line="520" w:lineRule="atLeast"/>
        <w:ind w:firstLine="504"/>
        <w:rPr>
          <w:rFonts w:ascii="Times New Roman" w:eastAsia="宋体" w:hAnsi="Times New Roman" w:cs="Times New Roman"/>
          <w:color w:val="000000"/>
          <w:kern w:val="0"/>
          <w:szCs w:val="21"/>
        </w:rPr>
      </w:pPr>
      <w:r w:rsidRPr="00DF2050">
        <w:rPr>
          <w:rFonts w:ascii="仿宋_GB2312" w:hAnsi="Times New Roman" w:cs="Times New Roman" w:hint="eastAsia"/>
          <w:color w:val="000000"/>
          <w:kern w:val="0"/>
          <w:sz w:val="30"/>
          <w:szCs w:val="30"/>
        </w:rPr>
        <w:t>本办法自发布之日起执行，解释权属于实验室。</w:t>
      </w:r>
    </w:p>
    <w:p w14:paraId="7CC1195A" w14:textId="77777777" w:rsidR="0004575E" w:rsidRPr="00DF2050" w:rsidRDefault="0004575E" w:rsidP="0004575E"/>
    <w:p w14:paraId="7A2B6B8D" w14:textId="77777777" w:rsidR="00477E0C" w:rsidRPr="0004575E" w:rsidRDefault="00477E0C"/>
    <w:sectPr w:rsidR="00477E0C" w:rsidRPr="000457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F06665"/>
    <w:multiLevelType w:val="hybridMultilevel"/>
    <w:tmpl w:val="3AA2C434"/>
    <w:lvl w:ilvl="0" w:tplc="8962FC00">
      <w:start w:val="1"/>
      <w:numFmt w:val="decimal"/>
      <w:lvlText w:val="（%1）"/>
      <w:lvlJc w:val="left"/>
      <w:pPr>
        <w:ind w:left="1380" w:hanging="780"/>
      </w:pPr>
      <w:rPr>
        <w:rFonts w:ascii="仿宋_GB2312" w:eastAsia="仿宋_GB2312" w:hint="default"/>
        <w:sz w:val="3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5E"/>
    <w:rsid w:val="0004575E"/>
    <w:rsid w:val="0046593F"/>
    <w:rsid w:val="00476DA3"/>
    <w:rsid w:val="00477E0C"/>
    <w:rsid w:val="0051026E"/>
    <w:rsid w:val="00BD488D"/>
    <w:rsid w:val="00CA221D"/>
    <w:rsid w:val="00F55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BE60D"/>
  <w15:chartTrackingRefBased/>
  <w15:docId w15:val="{B2CC576A-7D50-4016-B19C-B4FDBC47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HAnsi"/>
        <w:kern w:val="2"/>
        <w:sz w:val="18"/>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75E"/>
    <w:pPr>
      <w:widowControl w:val="0"/>
      <w:jc w:val="both"/>
    </w:pPr>
    <w:rPr>
      <w:rFonts w:asciiTheme="minorHAnsi" w:eastAsia="仿宋_GB2312" w:hAnsiTheme="minorHAnsi" w:cstheme="minorBidi"/>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7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yanzhao</dc:creator>
  <cp:keywords/>
  <dc:description/>
  <cp:lastModifiedBy>feng yanzhao</cp:lastModifiedBy>
  <cp:revision>1</cp:revision>
  <dcterms:created xsi:type="dcterms:W3CDTF">2020-12-02T01:05:00Z</dcterms:created>
  <dcterms:modified xsi:type="dcterms:W3CDTF">2020-12-02T01:07:00Z</dcterms:modified>
</cp:coreProperties>
</file>