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eastAsia="黑体"/>
          <w:b/>
          <w:sz w:val="30"/>
          <w:szCs w:val="30"/>
        </w:rPr>
      </w:pPr>
      <w:r>
        <w:rPr>
          <w:rFonts w:hint="eastAsia" w:ascii="黑体" w:eastAsia="黑体"/>
          <w:b/>
          <w:sz w:val="30"/>
          <w:szCs w:val="30"/>
        </w:rPr>
        <w:t>合同编号：</w:t>
      </w:r>
    </w:p>
    <w:p>
      <w:pPr>
        <w:jc w:val="center"/>
        <w:rPr>
          <w:rFonts w:ascii="黑体" w:eastAsia="黑体"/>
          <w:b/>
          <w:sz w:val="52"/>
          <w:szCs w:val="52"/>
        </w:rPr>
      </w:pPr>
    </w:p>
    <w:p>
      <w:pPr>
        <w:jc w:val="center"/>
        <w:rPr>
          <w:rFonts w:ascii="黑体" w:eastAsia="黑体"/>
          <w:b/>
          <w:sz w:val="52"/>
          <w:szCs w:val="52"/>
        </w:rPr>
      </w:pPr>
      <w:r>
        <w:rPr>
          <w:rFonts w:hint="eastAsia" w:ascii="黑体" w:eastAsia="黑体"/>
          <w:b/>
          <w:sz w:val="52"/>
          <w:szCs w:val="52"/>
        </w:rPr>
        <w:t>广东省农业科学院农业生物基因研究中心仪器使用及</w:t>
      </w:r>
      <w:bookmarkStart w:id="0" w:name="_GoBack"/>
      <w:r>
        <w:rPr>
          <w:rFonts w:hint="eastAsia" w:ascii="黑体" w:eastAsia="黑体"/>
          <w:b/>
          <w:sz w:val="52"/>
          <w:szCs w:val="52"/>
        </w:rPr>
        <w:t>技术服务合同</w:t>
      </w:r>
    </w:p>
    <w:bookmarkEnd w:id="0"/>
    <w:p>
      <w:pPr>
        <w:spacing w:line="800" w:lineRule="exact"/>
        <w:ind w:firstLine="360" w:firstLineChars="100"/>
        <w:rPr>
          <w:rFonts w:ascii="仿宋_GB2312" w:eastAsia="仿宋_GB2312"/>
          <w:sz w:val="36"/>
          <w:szCs w:val="36"/>
          <w:u w:val="single"/>
        </w:rPr>
      </w:pPr>
      <w:r>
        <w:rPr>
          <w:rFonts w:hint="eastAsia" w:ascii="仿宋_GB2312" w:eastAsia="仿宋_GB2312"/>
          <w:sz w:val="36"/>
          <w:szCs w:val="36"/>
        </w:rPr>
        <w:t>项目名称：</w:t>
      </w:r>
      <w:r>
        <w:rPr>
          <w:rFonts w:hint="eastAsia" w:ascii="仿宋_GB2312" w:eastAsia="仿宋_GB2312"/>
          <w:sz w:val="36"/>
          <w:szCs w:val="36"/>
          <w:u w:val="single"/>
        </w:rPr>
        <w:t xml:space="preserve">                                </w:t>
      </w:r>
    </w:p>
    <w:p>
      <w:pPr>
        <w:spacing w:line="800" w:lineRule="exact"/>
        <w:ind w:firstLine="360" w:firstLineChars="100"/>
        <w:rPr>
          <w:rFonts w:ascii="仿宋_GB2312" w:eastAsia="仿宋_GB2312"/>
          <w:b/>
          <w:sz w:val="36"/>
          <w:szCs w:val="36"/>
          <w:u w:val="single"/>
        </w:rPr>
      </w:pPr>
      <w:r>
        <w:rPr>
          <w:rFonts w:hint="eastAsia" w:ascii="仿宋_GB2312" w:eastAsia="仿宋_GB2312"/>
          <w:sz w:val="36"/>
          <w:szCs w:val="36"/>
          <w:u w:val="single"/>
        </w:rPr>
        <w:t xml:space="preserve">                                          </w:t>
      </w:r>
    </w:p>
    <w:p>
      <w:pPr>
        <w:spacing w:line="800" w:lineRule="exact"/>
        <w:ind w:firstLine="360" w:firstLineChars="100"/>
        <w:rPr>
          <w:rFonts w:ascii="仿宋_GB2312" w:eastAsia="仿宋_GB2312"/>
          <w:sz w:val="36"/>
          <w:szCs w:val="36"/>
          <w:u w:val="single"/>
        </w:rPr>
      </w:pPr>
      <w:r>
        <w:rPr>
          <w:rFonts w:hint="eastAsia" w:ascii="仿宋_GB2312" w:eastAsia="仿宋_GB2312"/>
          <w:sz w:val="36"/>
          <w:szCs w:val="36"/>
        </w:rPr>
        <w:t>委托方（甲方）：</w:t>
      </w:r>
      <w:r>
        <w:rPr>
          <w:rFonts w:hint="eastAsia" w:ascii="仿宋_GB2312" w:eastAsia="仿宋_GB2312"/>
          <w:sz w:val="36"/>
          <w:szCs w:val="36"/>
          <w:u w:val="single"/>
        </w:rPr>
        <w:t xml:space="preserve">                           </w:t>
      </w:r>
    </w:p>
    <w:p>
      <w:pPr>
        <w:spacing w:line="800" w:lineRule="exact"/>
        <w:rPr>
          <w:rFonts w:ascii="仿宋_GB2312" w:eastAsia="仿宋_GB2312"/>
          <w:sz w:val="36"/>
          <w:szCs w:val="36"/>
          <w:u w:val="single"/>
        </w:rPr>
      </w:pPr>
      <w:r>
        <w:rPr>
          <w:rFonts w:hint="eastAsia" w:ascii="仿宋_GB2312" w:eastAsia="仿宋_GB2312"/>
          <w:sz w:val="36"/>
          <w:szCs w:val="36"/>
        </w:rPr>
        <w:t xml:space="preserve">  </w:t>
      </w:r>
      <w:r>
        <w:rPr>
          <w:rFonts w:hint="eastAsia" w:ascii="仿宋_GB2312" w:eastAsia="仿宋_GB2312"/>
          <w:sz w:val="36"/>
          <w:szCs w:val="36"/>
          <w:u w:val="single"/>
        </w:rPr>
        <w:t xml:space="preserve">                                          </w:t>
      </w:r>
    </w:p>
    <w:p>
      <w:pPr>
        <w:ind w:firstLine="180" w:firstLineChars="50"/>
        <w:rPr>
          <w:rFonts w:ascii="楷体_GB2312" w:hAnsi="宋体" w:eastAsia="楷体_GB2312"/>
          <w:spacing w:val="20"/>
          <w:sz w:val="36"/>
          <w:szCs w:val="36"/>
          <w:u w:val="single"/>
        </w:rPr>
      </w:pPr>
      <w:r>
        <w:rPr>
          <w:rFonts w:hint="eastAsia" w:ascii="仿宋_GB2312" w:eastAsia="仿宋_GB2312"/>
          <w:sz w:val="36"/>
          <w:szCs w:val="36"/>
        </w:rPr>
        <w:t xml:space="preserve"> 受托方（乙方）：</w:t>
      </w:r>
      <w:r>
        <w:rPr>
          <w:rFonts w:hint="eastAsia" w:ascii="楷体_GB2312" w:hAnsi="宋体" w:eastAsia="楷体_GB2312"/>
          <w:spacing w:val="20"/>
          <w:sz w:val="36"/>
          <w:szCs w:val="36"/>
          <w:u w:val="single"/>
        </w:rPr>
        <w:t>广东省农业科学院农业生物</w:t>
      </w:r>
    </w:p>
    <w:p>
      <w:pPr>
        <w:ind w:firstLine="200" w:firstLineChars="50"/>
        <w:rPr>
          <w:rFonts w:ascii="仿宋_GB2312" w:eastAsia="仿宋_GB2312"/>
          <w:sz w:val="36"/>
          <w:szCs w:val="36"/>
          <w:u w:val="single"/>
        </w:rPr>
      </w:pPr>
      <w:r>
        <w:rPr>
          <w:rFonts w:hint="eastAsia" w:ascii="楷体_GB2312" w:hAnsi="宋体" w:eastAsia="楷体_GB2312"/>
          <w:spacing w:val="20"/>
          <w:sz w:val="36"/>
          <w:szCs w:val="36"/>
        </w:rPr>
        <w:t xml:space="preserve">             </w:t>
      </w:r>
      <w:r>
        <w:rPr>
          <w:rFonts w:hint="eastAsia" w:ascii="楷体_GB2312" w:hAnsi="宋体" w:eastAsia="楷体_GB2312"/>
          <w:spacing w:val="20"/>
          <w:sz w:val="36"/>
          <w:szCs w:val="36"/>
          <w:u w:val="single"/>
        </w:rPr>
        <w:t>基因研究中心</w:t>
      </w:r>
      <w:r>
        <w:rPr>
          <w:rFonts w:hint="eastAsia" w:ascii="仿宋_GB2312" w:eastAsia="仿宋_GB2312"/>
          <w:spacing w:val="20"/>
          <w:sz w:val="36"/>
          <w:szCs w:val="36"/>
          <w:u w:val="single"/>
        </w:rPr>
        <w:t xml:space="preserve"> </w:t>
      </w:r>
      <w:r>
        <w:rPr>
          <w:rFonts w:hint="eastAsia" w:ascii="仿宋_GB2312" w:eastAsia="仿宋_GB2312"/>
          <w:sz w:val="36"/>
          <w:szCs w:val="36"/>
          <w:u w:val="single"/>
        </w:rPr>
        <w:t xml:space="preserve">       </w:t>
      </w:r>
    </w:p>
    <w:p>
      <w:pPr>
        <w:spacing w:line="800" w:lineRule="exact"/>
        <w:rPr>
          <w:rFonts w:ascii="仿宋_GB2312" w:eastAsia="仿宋_GB2312"/>
          <w:sz w:val="36"/>
          <w:szCs w:val="36"/>
          <w:u w:val="single"/>
        </w:rPr>
      </w:pPr>
      <w:r>
        <w:rPr>
          <w:rFonts w:hint="eastAsia" w:ascii="仿宋_GB2312" w:eastAsia="仿宋_GB2312"/>
          <w:sz w:val="36"/>
          <w:szCs w:val="36"/>
        </w:rPr>
        <w:t xml:space="preserve">  签订时间：</w:t>
      </w:r>
      <w:r>
        <w:rPr>
          <w:rFonts w:hint="eastAsia" w:ascii="仿宋_GB2312" w:eastAsia="仿宋_GB2312"/>
          <w:sz w:val="36"/>
          <w:szCs w:val="36"/>
          <w:u w:val="single"/>
        </w:rPr>
        <w:t xml:space="preserve">                                </w:t>
      </w:r>
    </w:p>
    <w:p>
      <w:pPr>
        <w:spacing w:line="800" w:lineRule="exact"/>
        <w:ind w:firstLine="360" w:firstLineChars="100"/>
        <w:rPr>
          <w:rFonts w:ascii="仿宋_GB2312" w:eastAsia="仿宋_GB2312"/>
          <w:sz w:val="36"/>
          <w:szCs w:val="36"/>
          <w:u w:val="single"/>
        </w:rPr>
      </w:pPr>
      <w:r>
        <w:rPr>
          <w:rFonts w:hint="eastAsia" w:ascii="仿宋_GB2312" w:eastAsia="仿宋_GB2312"/>
          <w:sz w:val="36"/>
          <w:szCs w:val="36"/>
        </w:rPr>
        <w:t>签订地点：</w:t>
      </w:r>
      <w:r>
        <w:rPr>
          <w:rFonts w:hint="eastAsia" w:ascii="仿宋_GB2312" w:eastAsia="仿宋_GB2312"/>
          <w:sz w:val="36"/>
          <w:szCs w:val="36"/>
          <w:u w:val="single"/>
        </w:rPr>
        <w:t xml:space="preserve">                                </w:t>
      </w:r>
    </w:p>
    <w:p>
      <w:pPr>
        <w:spacing w:line="800" w:lineRule="exact"/>
        <w:ind w:firstLine="360" w:firstLineChars="100"/>
        <w:rPr>
          <w:rFonts w:ascii="仿宋_GB2312" w:eastAsia="仿宋_GB2312"/>
          <w:sz w:val="36"/>
          <w:szCs w:val="36"/>
          <w:u w:val="single"/>
        </w:rPr>
      </w:pPr>
      <w:r>
        <w:rPr>
          <w:rFonts w:hint="eastAsia" w:ascii="仿宋_GB2312" w:eastAsia="仿宋_GB2312"/>
          <w:sz w:val="36"/>
          <w:szCs w:val="36"/>
        </w:rPr>
        <w:t>有效期限：</w:t>
      </w:r>
      <w:r>
        <w:rPr>
          <w:rFonts w:hint="eastAsia" w:ascii="仿宋_GB2312" w:eastAsia="仿宋_GB2312"/>
          <w:sz w:val="36"/>
          <w:szCs w:val="36"/>
          <w:u w:val="single"/>
        </w:rPr>
        <w:t xml:space="preserve">                                </w:t>
      </w:r>
    </w:p>
    <w:p>
      <w:pPr>
        <w:jc w:val="center"/>
        <w:rPr>
          <w:rFonts w:ascii="黑体" w:eastAsia="黑体"/>
          <w:b/>
          <w:sz w:val="32"/>
          <w:szCs w:val="32"/>
        </w:rPr>
      </w:pPr>
    </w:p>
    <w:p>
      <w:pPr>
        <w:jc w:val="center"/>
        <w:rPr>
          <w:rFonts w:ascii="黑体" w:eastAsia="黑体"/>
          <w:b/>
          <w:sz w:val="32"/>
          <w:szCs w:val="32"/>
        </w:rPr>
      </w:pPr>
    </w:p>
    <w:p>
      <w:pPr>
        <w:ind w:firstLine="482"/>
        <w:rPr>
          <w:rFonts w:ascii="仿宋" w:hAnsi="仿宋" w:eastAsia="仿宋"/>
          <w:sz w:val="32"/>
          <w:szCs w:val="32"/>
        </w:rPr>
      </w:pPr>
    </w:p>
    <w:p>
      <w:pPr>
        <w:ind w:firstLine="482"/>
        <w:rPr>
          <w:rFonts w:ascii="仿宋" w:hAnsi="仿宋" w:eastAsia="仿宋"/>
          <w:sz w:val="32"/>
          <w:szCs w:val="32"/>
        </w:rPr>
      </w:pPr>
    </w:p>
    <w:p>
      <w:pPr>
        <w:ind w:firstLine="482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甲乙双方经过平等协商，在真实、充分地表达各自意愿的基础上，根据《中华人民共和国合同法》的规定达成如下协议，并由双方共同恪守。</w:t>
      </w:r>
    </w:p>
    <w:p>
      <w:pPr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第一条 服务项目、内容及要求</w:t>
      </w:r>
    </w:p>
    <w:p>
      <w:pPr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1.1服务项目：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                         </w:t>
      </w:r>
    </w:p>
    <w:p>
      <w:pPr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                                        </w:t>
      </w:r>
    </w:p>
    <w:p>
      <w:pPr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1.2服务内容及要求：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                         </w:t>
      </w:r>
    </w:p>
    <w:p>
      <w:pPr>
        <w:ind w:left="1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                                        </w:t>
      </w:r>
    </w:p>
    <w:p>
      <w:pPr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                                        </w:t>
      </w:r>
    </w:p>
    <w:p>
      <w:pPr>
        <w:ind w:left="1" w:hanging="1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                                        </w:t>
      </w:r>
    </w:p>
    <w:p>
      <w:pPr>
        <w:ind w:left="1" w:hanging="1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                                        </w:t>
      </w:r>
    </w:p>
    <w:p>
      <w:pPr>
        <w:ind w:left="1" w:hanging="1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                                           </w:t>
      </w:r>
    </w:p>
    <w:p>
      <w:pPr>
        <w:rPr>
          <w:rFonts w:ascii="仿宋" w:hAnsi="仿宋" w:eastAsia="仿宋"/>
          <w:b/>
          <w:sz w:val="32"/>
          <w:szCs w:val="32"/>
        </w:rPr>
      </w:pPr>
    </w:p>
    <w:p>
      <w:pPr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第二条 付款方式和期限</w:t>
      </w:r>
    </w:p>
    <w:p>
      <w:pPr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2.1技术服务费（检测费）总额：人民币大写：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万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仟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佰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拾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元整，小写：</w:t>
      </w:r>
      <w:r>
        <w:rPr>
          <w:rFonts w:hint="eastAsia" w:ascii="仿宋" w:hAnsi="仿宋" w:eastAsia="仿宋"/>
          <w:sz w:val="32"/>
          <w:szCs w:val="32"/>
          <w:u w:val="single"/>
        </w:rPr>
        <w:t>￥              。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2.2技术服务费（检测费）由甲方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</w:t>
      </w:r>
      <w:r>
        <w:rPr>
          <w:rFonts w:hint="eastAsia" w:ascii="仿宋" w:hAnsi="仿宋" w:eastAsia="仿宋"/>
          <w:sz w:val="32"/>
          <w:szCs w:val="32"/>
        </w:rPr>
        <w:t>（一次或分期）地付乙方。如采取分期支付方式，合同签订之日起5个工作日内，甲方需向乙方支付合同总金额60%的预付款，剩余40%合同款项待乙方通知甲方完成合同约定的服务项目时支付，甲方凭发票领取乙方签发的技术服务明细报告。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2.3如试验过程中甲方因实际需要而增加样本数量或数据量，经乙方同意后，增加的费用按实际发生进行计算，甲方需按照乙方要求支付服务费差额，差额支付后，乙方将完整的分析报告、数据等交付甲方。如甲方未按规定时间支付增加部分的差额费用，乙方不承担因此导致的项目延迟、报告交付延迟等责任。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2.4、甲方应当选择银行存款结算方式支付本合同项下的应付款项。若甲方使用支票支付，甲方应完整填写支票信息，否则由此给乙方所造成的经济损失，均由甲方承担。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b/>
          <w:sz w:val="32"/>
          <w:szCs w:val="32"/>
        </w:rPr>
        <w:t xml:space="preserve">    </w:t>
      </w:r>
    </w:p>
    <w:p>
      <w:pPr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第三条  甲乙双方责任和义务</w:t>
      </w:r>
    </w:p>
    <w:p>
      <w:pPr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3.1甲方责任和义务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3.1.1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ascii="仿宋" w:hAnsi="仿宋" w:eastAsia="仿宋"/>
          <w:sz w:val="32"/>
          <w:szCs w:val="32"/>
        </w:rPr>
        <w:t>甲方</w:t>
      </w:r>
      <w:r>
        <w:rPr>
          <w:rFonts w:hint="eastAsia" w:ascii="仿宋" w:hAnsi="仿宋" w:eastAsia="仿宋"/>
          <w:sz w:val="32"/>
          <w:szCs w:val="32"/>
        </w:rPr>
        <w:t>需</w:t>
      </w:r>
      <w:r>
        <w:rPr>
          <w:rFonts w:ascii="仿宋" w:hAnsi="仿宋" w:eastAsia="仿宋"/>
          <w:sz w:val="32"/>
          <w:szCs w:val="32"/>
        </w:rPr>
        <w:t>如实向乙方介绍本协议所涉及</w:t>
      </w:r>
      <w:r>
        <w:rPr>
          <w:rFonts w:hint="eastAsia" w:ascii="仿宋" w:hAnsi="仿宋" w:eastAsia="仿宋"/>
          <w:sz w:val="32"/>
          <w:szCs w:val="32"/>
        </w:rPr>
        <w:t>实验分析项目</w:t>
      </w:r>
      <w:r>
        <w:rPr>
          <w:rFonts w:ascii="仿宋" w:hAnsi="仿宋" w:eastAsia="仿宋"/>
          <w:sz w:val="32"/>
          <w:szCs w:val="32"/>
        </w:rPr>
        <w:t>情况</w:t>
      </w:r>
      <w:r>
        <w:rPr>
          <w:rFonts w:hint="eastAsia" w:ascii="仿宋" w:hAnsi="仿宋" w:eastAsia="仿宋"/>
          <w:sz w:val="32"/>
          <w:szCs w:val="32"/>
        </w:rPr>
        <w:t>，并遵守乙方的规章制度。</w:t>
      </w:r>
    </w:p>
    <w:p>
      <w:pPr>
        <w:rPr>
          <w:rFonts w:ascii="仿宋" w:hAnsi="仿宋" w:eastAsia="仿宋" w:cs="Helvetica Neue"/>
          <w:kern w:val="0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3.1.2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甲方需按照乙方样本要求提供给乙方合格足量的样本</w:t>
      </w:r>
      <w:r>
        <w:rPr>
          <w:rFonts w:ascii="仿宋" w:hAnsi="仿宋" w:eastAsia="仿宋"/>
          <w:sz w:val="32"/>
          <w:szCs w:val="32"/>
        </w:rPr>
        <w:t>。</w:t>
      </w:r>
      <w:r>
        <w:rPr>
          <w:rFonts w:hint="eastAsia" w:ascii="仿宋" w:hAnsi="仿宋" w:eastAsia="仿宋" w:cs="Helvetica Neue"/>
          <w:kern w:val="0"/>
          <w:sz w:val="32"/>
          <w:szCs w:val="32"/>
        </w:rPr>
        <w:t>如果</w:t>
      </w:r>
      <w:r>
        <w:rPr>
          <w:rFonts w:ascii="仿宋" w:hAnsi="仿宋" w:eastAsia="仿宋" w:cs="Helvetica Neue"/>
          <w:kern w:val="0"/>
          <w:sz w:val="32"/>
          <w:szCs w:val="32"/>
        </w:rPr>
        <w:t>未按乙方要求提供样本，</w:t>
      </w:r>
      <w:r>
        <w:rPr>
          <w:rFonts w:hint="eastAsia" w:ascii="仿宋" w:hAnsi="仿宋" w:eastAsia="仿宋" w:cs="Helvetica Neue"/>
          <w:kern w:val="0"/>
          <w:sz w:val="32"/>
          <w:szCs w:val="32"/>
        </w:rPr>
        <w:t>由于</w:t>
      </w:r>
      <w:r>
        <w:rPr>
          <w:rFonts w:ascii="仿宋" w:hAnsi="仿宋" w:eastAsia="仿宋" w:cs="Helvetica Neue"/>
          <w:kern w:val="0"/>
          <w:sz w:val="32"/>
          <w:szCs w:val="32"/>
        </w:rPr>
        <w:t>样本</w:t>
      </w:r>
      <w:r>
        <w:rPr>
          <w:rFonts w:hint="eastAsia" w:ascii="仿宋" w:hAnsi="仿宋" w:eastAsia="仿宋" w:cs="Helvetica Neue"/>
          <w:kern w:val="0"/>
          <w:sz w:val="32"/>
          <w:szCs w:val="32"/>
        </w:rPr>
        <w:t>需求</w:t>
      </w:r>
      <w:r>
        <w:rPr>
          <w:rFonts w:ascii="仿宋" w:hAnsi="仿宋" w:eastAsia="仿宋" w:cs="Helvetica Neue"/>
          <w:kern w:val="0"/>
          <w:sz w:val="32"/>
          <w:szCs w:val="32"/>
        </w:rPr>
        <w:t>造成的样本质量问题乙方不承担任何责任。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Helvetica Neue"/>
          <w:kern w:val="0"/>
          <w:sz w:val="32"/>
          <w:szCs w:val="32"/>
        </w:rPr>
        <w:t>3.1.3</w:t>
      </w:r>
      <w:r>
        <w:rPr>
          <w:rFonts w:hint="eastAsia" w:ascii="仿宋" w:hAnsi="仿宋" w:eastAsia="仿宋" w:cs="Helvetica Neue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对于检测不合格的样本，如需保存，甲方应在样本检测报告发出后</w:t>
      </w:r>
      <w:r>
        <w:rPr>
          <w:rFonts w:ascii="仿宋" w:hAnsi="仿宋" w:eastAsia="仿宋"/>
          <w:sz w:val="32"/>
          <w:szCs w:val="32"/>
        </w:rPr>
        <w:t>7</w:t>
      </w:r>
      <w:r>
        <w:rPr>
          <w:rFonts w:hint="eastAsia" w:ascii="仿宋" w:hAnsi="仿宋" w:eastAsia="仿宋"/>
          <w:sz w:val="32"/>
          <w:szCs w:val="32"/>
        </w:rPr>
        <w:t>天内与乙方联系。如甲方逾期未与乙方联系，该不合格逾期样本乙方会在样本检测报告发出之日起</w:t>
      </w:r>
      <w:r>
        <w:rPr>
          <w:rFonts w:ascii="仿宋" w:hAnsi="仿宋" w:eastAsia="仿宋"/>
          <w:sz w:val="32"/>
          <w:szCs w:val="32"/>
        </w:rPr>
        <w:t>10</w:t>
      </w:r>
      <w:r>
        <w:rPr>
          <w:rFonts w:hint="eastAsia" w:ascii="仿宋" w:hAnsi="仿宋" w:eastAsia="仿宋"/>
          <w:sz w:val="32"/>
          <w:szCs w:val="32"/>
        </w:rPr>
        <w:t>日后进行销毁。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3.1.4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甲方在收到乙方提供的技术服务结果报告后，如有异议，须在收到报告7个工作日内书面提出（签字的函件或传真），超时则视甲方无异议。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3.1.5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甲方应履行的保密义务：原始资料、技术路线、实验报告及与实验有关的资料结果及价格等</w:t>
      </w:r>
      <w:r>
        <w:rPr>
          <w:rFonts w:ascii="仿宋" w:hAnsi="仿宋" w:eastAsia="仿宋"/>
          <w:sz w:val="32"/>
          <w:szCs w:val="32"/>
        </w:rPr>
        <w:t>。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3.1.6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对于检测样本的剩余样本，甲方应在样本检测报告发出后5个工作日内与乙方联系，甲方取走样品。如甲方逾期未与乙方联系，乙方有权处理样品。</w:t>
      </w:r>
    </w:p>
    <w:p>
      <w:pPr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3.2、乙方责任和义务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3.2.1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乙方在收到甲方符合本合同相关约定的样</w:t>
      </w:r>
      <w:r>
        <w:rPr>
          <w:rFonts w:ascii="仿宋" w:hAnsi="仿宋" w:eastAsia="仿宋"/>
          <w:sz w:val="32"/>
          <w:szCs w:val="32"/>
        </w:rPr>
        <w:t>本及首付款</w:t>
      </w:r>
      <w:r>
        <w:rPr>
          <w:rFonts w:hint="eastAsia" w:ascii="仿宋" w:hAnsi="仿宋" w:eastAsia="仿宋"/>
          <w:sz w:val="32"/>
          <w:szCs w:val="32"/>
        </w:rPr>
        <w:t>后开始相关服务。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3.2.2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乙方技术服务执行地点：广东省农业科学院农业生物基因研究中心。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3.2.3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乙方在本合同约定的项目尾款到位后向甲方提供</w:t>
      </w:r>
      <w:r>
        <w:rPr>
          <w:rFonts w:ascii="仿宋" w:hAnsi="仿宋" w:eastAsia="仿宋"/>
          <w:sz w:val="32"/>
          <w:szCs w:val="32"/>
        </w:rPr>
        <w:t>合同承诺的数据</w:t>
      </w:r>
      <w:r>
        <w:rPr>
          <w:rFonts w:hint="eastAsia" w:ascii="仿宋" w:hAnsi="仿宋" w:eastAsia="仿宋"/>
          <w:sz w:val="32"/>
          <w:szCs w:val="32"/>
        </w:rPr>
        <w:t>及相关</w:t>
      </w:r>
      <w:r>
        <w:rPr>
          <w:rFonts w:ascii="仿宋" w:hAnsi="仿宋" w:eastAsia="仿宋"/>
          <w:sz w:val="32"/>
          <w:szCs w:val="32"/>
        </w:rPr>
        <w:t>内容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3.2.4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ascii="仿宋" w:hAnsi="仿宋" w:eastAsia="仿宋"/>
          <w:sz w:val="32"/>
          <w:szCs w:val="32"/>
        </w:rPr>
        <w:t>乙方</w:t>
      </w:r>
      <w:r>
        <w:rPr>
          <w:rFonts w:hint="eastAsia" w:ascii="仿宋" w:hAnsi="仿宋" w:eastAsia="仿宋"/>
          <w:sz w:val="32"/>
          <w:szCs w:val="32"/>
        </w:rPr>
        <w:t>必须为甲方</w:t>
      </w:r>
      <w:r>
        <w:rPr>
          <w:rFonts w:ascii="仿宋" w:hAnsi="仿宋" w:eastAsia="仿宋"/>
          <w:sz w:val="32"/>
          <w:szCs w:val="32"/>
        </w:rPr>
        <w:t>保守</w:t>
      </w:r>
      <w:r>
        <w:rPr>
          <w:rFonts w:hint="eastAsia" w:ascii="仿宋" w:hAnsi="仿宋" w:eastAsia="仿宋"/>
          <w:sz w:val="32"/>
          <w:szCs w:val="32"/>
        </w:rPr>
        <w:t>检测分析技术秘密，</w:t>
      </w:r>
      <w:r>
        <w:rPr>
          <w:rFonts w:ascii="仿宋" w:hAnsi="仿宋" w:eastAsia="仿宋"/>
          <w:sz w:val="32"/>
          <w:szCs w:val="32"/>
        </w:rPr>
        <w:t>不</w:t>
      </w:r>
      <w:r>
        <w:rPr>
          <w:rFonts w:hint="eastAsia" w:ascii="仿宋" w:hAnsi="仿宋" w:eastAsia="仿宋"/>
          <w:sz w:val="32"/>
          <w:szCs w:val="32"/>
        </w:rPr>
        <w:t>能</w:t>
      </w:r>
      <w:r>
        <w:rPr>
          <w:rFonts w:ascii="仿宋" w:hAnsi="仿宋" w:eastAsia="仿宋"/>
          <w:sz w:val="32"/>
          <w:szCs w:val="32"/>
        </w:rPr>
        <w:t>将</w:t>
      </w:r>
      <w:r>
        <w:rPr>
          <w:rFonts w:hint="eastAsia" w:ascii="仿宋" w:hAnsi="仿宋" w:eastAsia="仿宋"/>
          <w:sz w:val="32"/>
          <w:szCs w:val="32"/>
        </w:rPr>
        <w:t>甲</w:t>
      </w:r>
      <w:r>
        <w:rPr>
          <w:rFonts w:ascii="仿宋" w:hAnsi="仿宋" w:eastAsia="仿宋"/>
          <w:sz w:val="32"/>
          <w:szCs w:val="32"/>
        </w:rPr>
        <w:t>方技术资料及技术成果用于开发工作</w:t>
      </w:r>
      <w:r>
        <w:rPr>
          <w:rFonts w:hint="eastAsia" w:ascii="仿宋" w:hAnsi="仿宋" w:eastAsia="仿宋"/>
          <w:sz w:val="32"/>
          <w:szCs w:val="32"/>
        </w:rPr>
        <w:t xml:space="preserve">。 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3.2.5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乙方有权将项目中图像、图表用于非营利性质的宣传或公益活动。</w:t>
      </w:r>
    </w:p>
    <w:p>
      <w:pPr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b/>
          <w:sz w:val="32"/>
          <w:szCs w:val="32"/>
        </w:rPr>
        <w:t>3.3.其他：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涉及甲乙双方的技术专利、论文文章、申报国家标准，双方根据实际贡献协商解决。                                                    </w:t>
      </w:r>
    </w:p>
    <w:p>
      <w:pPr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                                          </w:t>
      </w:r>
    </w:p>
    <w:p>
      <w:pPr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                                         </w:t>
      </w:r>
    </w:p>
    <w:p>
      <w:pPr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                                             </w:t>
      </w:r>
    </w:p>
    <w:p>
      <w:pPr>
        <w:rPr>
          <w:rFonts w:ascii="仿宋" w:hAnsi="仿宋" w:eastAsia="仿宋"/>
          <w:b/>
          <w:sz w:val="32"/>
          <w:szCs w:val="32"/>
        </w:rPr>
      </w:pPr>
    </w:p>
    <w:p>
      <w:pPr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第四条 违约责任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4.1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本合同从签署之日起生效。合同生效后，如甲方提出终止合同，甲方需支付乙方服务已产生的相关费用，并支付合同金额的10%作为违约金，乙方有权从甲方已付款项中扣除相关费用。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因甲方提供的样本不符合乙方要求导致合同终止时，甲方需支付乙方服务已产生的相关费用，乙方有权从甲方已付款项中扣除相关费用。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4.3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如乙方因客观原因导致服务项目延时，乙方应及时与甲方沟通，协商延期方式。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4.4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由于试验中的不确定因素影响而造成试验失败，乙方需及时与甲方沟通，协商继续进行重复试验的事宜，不另计费用，但甲方需继续提供合格足量的样品，若重复试验成功，甲方应按协议约定将应付款汇入乙方指定账户；若甲方不能继续提供样品，则视甲方终止本合同，甲方需支付乙方服务已产生的相关费用，乙方有权从甲方已付款项中扣除相关费用。乙方不承担由此导致的其他责任。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4.5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合同签署后，约定服务内容将在合同约定有效期内执行，逾期甲方已付款项将不予退还。</w:t>
      </w:r>
    </w:p>
    <w:p>
      <w:pPr>
        <w:rPr>
          <w:rFonts w:ascii="仿宋" w:hAnsi="仿宋" w:eastAsia="仿宋"/>
          <w:b/>
          <w:sz w:val="32"/>
          <w:szCs w:val="32"/>
        </w:rPr>
      </w:pPr>
    </w:p>
    <w:p>
      <w:pPr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第五条  通用条款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5.1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如因不可抗力、技术障碍导致的项目延误时，双方均不承担责任。不可抗力是指无法预见、无法避免、无法克服的客观情况，包括自然灾害、军事行动、工人罢工、暴乱、法律法规强制规定、政府政策限制。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5.2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本合同的变更必须由双方协商一致，并以书面形式确定。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5.3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双方因履行本合同而发生的争议，应协商、调解解决。协商、调解不成的，按以下</w:t>
      </w:r>
      <w:r>
        <w:rPr>
          <w:rFonts w:hint="eastAsia" w:ascii="仿宋" w:hAnsi="仿宋" w:eastAsia="仿宋"/>
          <w:sz w:val="32"/>
          <w:szCs w:val="32"/>
          <w:u w:val="single"/>
        </w:rPr>
        <w:t>2</w:t>
      </w:r>
      <w:r>
        <w:rPr>
          <w:rFonts w:hint="eastAsia" w:ascii="仿宋" w:hAnsi="仿宋" w:eastAsia="仿宋"/>
          <w:sz w:val="32"/>
          <w:szCs w:val="32"/>
        </w:rPr>
        <w:t>种方式之一处理：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（1）提交仲裁委员会仲裁。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（2）依法向乙方所在地人民法院起诉。</w:t>
      </w:r>
    </w:p>
    <w:p>
      <w:pPr>
        <w:rPr>
          <w:rFonts w:ascii="仿宋" w:hAnsi="仿宋" w:eastAsia="仿宋"/>
          <w:b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b/>
          <w:sz w:val="32"/>
          <w:szCs w:val="32"/>
        </w:rPr>
        <w:t>第六条  双方约定本合同其他相关事项为</w:t>
      </w:r>
      <w:r>
        <w:rPr>
          <w:rFonts w:hint="eastAsia" w:ascii="仿宋" w:hAnsi="仿宋" w:eastAsia="仿宋"/>
          <w:sz w:val="32"/>
          <w:szCs w:val="32"/>
        </w:rPr>
        <w:t>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 </w:t>
      </w:r>
    </w:p>
    <w:p>
      <w:pPr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                                       </w:t>
      </w:r>
    </w:p>
    <w:p>
      <w:pPr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                                       </w:t>
      </w:r>
    </w:p>
    <w:p>
      <w:pPr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                                       </w:t>
      </w:r>
    </w:p>
    <w:p>
      <w:pPr>
        <w:rPr>
          <w:rFonts w:ascii="仿宋" w:hAnsi="仿宋" w:eastAsia="仿宋"/>
          <w:b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第七条</w:t>
      </w:r>
      <w:r>
        <w:rPr>
          <w:rFonts w:hint="eastAsia" w:ascii="仿宋" w:hAnsi="仿宋" w:eastAsia="仿宋"/>
          <w:sz w:val="32"/>
          <w:szCs w:val="32"/>
        </w:rPr>
        <w:t xml:space="preserve"> 本合同一式四份，具有同等法律效力，甲乙双方各持两份。本合同经双方签字盖章后生效。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ind w:left="8480" w:hanging="8480" w:hangingChars="26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甲</w:t>
      </w:r>
      <w:r>
        <w:rPr>
          <w:rFonts w:ascii="仿宋" w:hAnsi="仿宋" w:eastAsia="仿宋"/>
          <w:sz w:val="32"/>
          <w:szCs w:val="32"/>
        </w:rPr>
        <w:t>方（签章）</w:t>
      </w:r>
      <w:r>
        <w:rPr>
          <w:rFonts w:hint="eastAsia" w:ascii="仿宋" w:hAnsi="仿宋" w:eastAsia="仿宋"/>
          <w:sz w:val="32"/>
          <w:szCs w:val="32"/>
        </w:rPr>
        <w:t>：               乙</w:t>
      </w:r>
      <w:r>
        <w:rPr>
          <w:rFonts w:ascii="仿宋" w:hAnsi="仿宋" w:eastAsia="仿宋"/>
          <w:sz w:val="32"/>
          <w:szCs w:val="32"/>
        </w:rPr>
        <w:t>方（签章）</w:t>
      </w:r>
      <w:r>
        <w:rPr>
          <w:rFonts w:hint="eastAsia" w:ascii="仿宋" w:hAnsi="仿宋" w:eastAsia="仿宋"/>
          <w:sz w:val="32"/>
          <w:szCs w:val="32"/>
        </w:rPr>
        <w:t>：广东省农业</w:t>
      </w:r>
    </w:p>
    <w:p>
      <w:pPr>
        <w:ind w:firstLine="5760" w:firstLineChars="18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科学院农业生物</w:t>
      </w:r>
    </w:p>
    <w:p>
      <w:pPr>
        <w:ind w:firstLine="5760" w:firstLineChars="18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基因研究中心</w:t>
      </w:r>
    </w:p>
    <w:p>
      <w:pPr>
        <w:spacing w:line="360" w:lineRule="auto"/>
        <w:ind w:left="2240" w:hanging="2240" w:hangingChars="7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法定代表人                  法定代表人</w:t>
      </w:r>
    </w:p>
    <w:p>
      <w:pPr>
        <w:spacing w:line="360" w:lineRule="auto"/>
        <w:ind w:left="2240" w:hanging="2240" w:hangingChars="7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（或授权代表）：            （或授权代表）：</w:t>
      </w:r>
    </w:p>
    <w:p>
      <w:pPr>
        <w:spacing w:line="360" w:lineRule="auto"/>
        <w:ind w:left="2240" w:hanging="2240" w:hangingChars="7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联系人：                    联系人： </w:t>
      </w:r>
    </w:p>
    <w:p>
      <w:pPr>
        <w:tabs>
          <w:tab w:val="center" w:pos="4153"/>
        </w:tabs>
        <w:spacing w:line="36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电话：</w:t>
      </w:r>
      <w:r>
        <w:rPr>
          <w:rFonts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 xml:space="preserve">          电话：</w:t>
      </w:r>
    </w:p>
    <w:p>
      <w:pPr>
        <w:spacing w:line="360" w:lineRule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日期：  年  月  日</w:t>
      </w:r>
      <w:r>
        <w:rPr>
          <w:rFonts w:hint="eastAsia" w:ascii="仿宋" w:hAnsi="仿宋" w:eastAsia="仿宋"/>
          <w:sz w:val="32"/>
          <w:szCs w:val="32"/>
        </w:rPr>
        <w:t xml:space="preserve">          </w:t>
      </w:r>
      <w:r>
        <w:rPr>
          <w:rFonts w:ascii="仿宋" w:hAnsi="仿宋" w:eastAsia="仿宋"/>
          <w:sz w:val="32"/>
          <w:szCs w:val="32"/>
        </w:rPr>
        <w:t>日期   年  月  日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附：技术服务内容计费表</w:t>
      </w:r>
    </w:p>
    <w:tbl>
      <w:tblPr>
        <w:tblStyle w:val="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43"/>
        <w:gridCol w:w="1682"/>
        <w:gridCol w:w="966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43" w:type="dxa"/>
            <w:noWrap w:val="0"/>
            <w:vAlign w:val="top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服务项目</w:t>
            </w:r>
          </w:p>
        </w:tc>
        <w:tc>
          <w:tcPr>
            <w:tcW w:w="1682" w:type="dxa"/>
            <w:noWrap w:val="0"/>
            <w:vAlign w:val="top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数量</w:t>
            </w:r>
          </w:p>
        </w:tc>
        <w:tc>
          <w:tcPr>
            <w:tcW w:w="966" w:type="dxa"/>
            <w:noWrap w:val="0"/>
            <w:vAlign w:val="top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单价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费用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43" w:type="dxa"/>
            <w:noWrap w:val="0"/>
            <w:vAlign w:val="top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682" w:type="dxa"/>
            <w:noWrap w:val="0"/>
            <w:vAlign w:val="top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966" w:type="dxa"/>
            <w:noWrap w:val="0"/>
            <w:vAlign w:val="top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131" w:type="dxa"/>
            <w:noWrap w:val="0"/>
            <w:vAlign w:val="top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43" w:type="dxa"/>
            <w:noWrap w:val="0"/>
            <w:vAlign w:val="top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682" w:type="dxa"/>
            <w:noWrap w:val="0"/>
            <w:vAlign w:val="top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966" w:type="dxa"/>
            <w:noWrap w:val="0"/>
            <w:vAlign w:val="top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131" w:type="dxa"/>
            <w:noWrap w:val="0"/>
            <w:vAlign w:val="top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43" w:type="dxa"/>
            <w:noWrap w:val="0"/>
            <w:vAlign w:val="top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682" w:type="dxa"/>
            <w:noWrap w:val="0"/>
            <w:vAlign w:val="top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966" w:type="dxa"/>
            <w:noWrap w:val="0"/>
            <w:vAlign w:val="top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131" w:type="dxa"/>
            <w:noWrap w:val="0"/>
            <w:vAlign w:val="top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43" w:type="dxa"/>
            <w:noWrap w:val="0"/>
            <w:vAlign w:val="top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682" w:type="dxa"/>
            <w:noWrap w:val="0"/>
            <w:vAlign w:val="top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966" w:type="dxa"/>
            <w:noWrap w:val="0"/>
            <w:vAlign w:val="top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131" w:type="dxa"/>
            <w:noWrap w:val="0"/>
            <w:vAlign w:val="top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43" w:type="dxa"/>
            <w:noWrap w:val="0"/>
            <w:vAlign w:val="top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682" w:type="dxa"/>
            <w:noWrap w:val="0"/>
            <w:vAlign w:val="top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966" w:type="dxa"/>
            <w:noWrap w:val="0"/>
            <w:vAlign w:val="top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131" w:type="dxa"/>
            <w:noWrap w:val="0"/>
            <w:vAlign w:val="top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43" w:type="dxa"/>
            <w:noWrap w:val="0"/>
            <w:vAlign w:val="top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682" w:type="dxa"/>
            <w:noWrap w:val="0"/>
            <w:vAlign w:val="top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966" w:type="dxa"/>
            <w:noWrap w:val="0"/>
            <w:vAlign w:val="top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131" w:type="dxa"/>
            <w:noWrap w:val="0"/>
            <w:vAlign w:val="top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43" w:type="dxa"/>
            <w:noWrap w:val="0"/>
            <w:vAlign w:val="top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合计</w:t>
            </w:r>
          </w:p>
        </w:tc>
        <w:tc>
          <w:tcPr>
            <w:tcW w:w="1682" w:type="dxa"/>
            <w:noWrap w:val="0"/>
            <w:vAlign w:val="top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966" w:type="dxa"/>
            <w:noWrap w:val="0"/>
            <w:vAlign w:val="top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131" w:type="dxa"/>
            <w:noWrap w:val="0"/>
            <w:vAlign w:val="top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</w:tr>
    </w:tbl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附：委托方（甲方）账户信息</w:t>
      </w:r>
    </w:p>
    <w:tbl>
      <w:tblPr>
        <w:tblStyle w:val="2"/>
        <w:tblW w:w="8981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78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1128" w:type="dxa"/>
            <w:vMerge w:val="restart"/>
            <w:noWrap w:val="0"/>
            <w:vAlign w:val="top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委托方账户（财务专业章）</w:t>
            </w:r>
          </w:p>
        </w:tc>
        <w:tc>
          <w:tcPr>
            <w:tcW w:w="7853" w:type="dxa"/>
            <w:noWrap w:val="0"/>
            <w:vAlign w:val="center"/>
          </w:tcPr>
          <w:p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付款单位：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1128" w:type="dxa"/>
            <w:vMerge w:val="continue"/>
            <w:noWrap w:val="0"/>
            <w:vAlign w:val="top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7853" w:type="dxa"/>
            <w:noWrap w:val="0"/>
            <w:vAlign w:val="center"/>
          </w:tcPr>
          <w:p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开户银行：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417" w:hRule="atLeast"/>
        </w:trPr>
        <w:tc>
          <w:tcPr>
            <w:tcW w:w="1128" w:type="dxa"/>
            <w:vMerge w:val="continue"/>
            <w:noWrap w:val="0"/>
            <w:vAlign w:val="top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7853" w:type="dxa"/>
            <w:noWrap w:val="0"/>
            <w:vAlign w:val="center"/>
          </w:tcPr>
          <w:p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账号：</w:t>
            </w:r>
          </w:p>
        </w:tc>
      </w:tr>
    </w:tbl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附：受托方（乙方）账户信息</w:t>
      </w:r>
    </w:p>
    <w:tbl>
      <w:tblPr>
        <w:tblStyle w:val="2"/>
        <w:tblW w:w="8981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78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1128" w:type="dxa"/>
            <w:vMerge w:val="restart"/>
            <w:noWrap w:val="0"/>
            <w:vAlign w:val="top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受托方账户（财务专业章）</w:t>
            </w:r>
          </w:p>
        </w:tc>
        <w:tc>
          <w:tcPr>
            <w:tcW w:w="785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收款单位：广东省农业科学院农业生物基因研究中心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1128" w:type="dxa"/>
            <w:vMerge w:val="continue"/>
            <w:noWrap w:val="0"/>
            <w:vAlign w:val="top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7853" w:type="dxa"/>
            <w:noWrap w:val="0"/>
            <w:vAlign w:val="center"/>
          </w:tcPr>
          <w:p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开户银行：中国工商银行广州五山支行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1128" w:type="dxa"/>
            <w:vMerge w:val="continue"/>
            <w:noWrap w:val="0"/>
            <w:vAlign w:val="top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7853" w:type="dxa"/>
            <w:noWrap w:val="0"/>
            <w:vAlign w:val="center"/>
          </w:tcPr>
          <w:p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账号：</w:t>
            </w:r>
            <w:r>
              <w:rPr>
                <w:rFonts w:ascii="仿宋" w:hAnsi="仿宋" w:eastAsia="仿宋"/>
                <w:sz w:val="32"/>
                <w:szCs w:val="32"/>
              </w:rPr>
              <w:t>3602002609200086215</w:t>
            </w:r>
          </w:p>
        </w:tc>
      </w:tr>
    </w:tbl>
    <w:p>
      <w:pPr>
        <w:spacing w:line="560" w:lineRule="exact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</w:p>
    <w:p>
      <w:r>
        <w:rPr>
          <w:rFonts w:ascii="仿宋_GB2312" w:hAnsi="仿宋_GB2312" w:eastAsia="仿宋_GB2312" w:cs="仿宋_GB2312"/>
          <w:bCs/>
          <w:kern w:val="0"/>
          <w:sz w:val="32"/>
          <w:szCs w:val="32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10" w:usb3="00000000" w:csb0="0000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853D6A"/>
    <w:rsid w:val="1D853D6A"/>
    <w:rsid w:val="5A5B5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Office_11.1.0.8415_F1E327BC-269C-435d-A152-05C5408002CA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2019-02-01T03:28:00Z</dcterms:created>
  <dc:creator>鱼儿</dc:creator>
  <cp:lastModifiedBy>鱼儿</cp:lastModifiedBy>
  <dcterms:modified xsi:type="dcterms:W3CDTF">2019-02-01T03:29:11Z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2052-11.1.0.8415</vt:lpwstr>
  </property>
</Properties>
</file>